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205CB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E205CB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E205CB">
        <w:rPr>
          <w:rFonts w:ascii="Century" w:hAnsi="Century"/>
          <w:b/>
          <w:sz w:val="24"/>
          <w:szCs w:val="24"/>
        </w:rPr>
        <w:t>Яремі Любові Миколаївні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205C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205CB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E205CB">
        <w:rPr>
          <w:rFonts w:ascii="Century" w:hAnsi="Century"/>
          <w:sz w:val="24"/>
          <w:szCs w:val="24"/>
        </w:rPr>
        <w:t>Яремі Любові Миколаївні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205C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205CB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E205CB">
        <w:rPr>
          <w:rFonts w:ascii="Century" w:hAnsi="Century"/>
          <w:bCs/>
          <w:sz w:val="24"/>
          <w:szCs w:val="24"/>
        </w:rPr>
        <w:t>Яремі Любові Миколаївні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205C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E205CB">
        <w:rPr>
          <w:rFonts w:ascii="Century" w:hAnsi="Century"/>
          <w:bCs/>
          <w:sz w:val="24"/>
          <w:szCs w:val="24"/>
        </w:rPr>
        <w:t>2,06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205CB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E205CB">
        <w:rPr>
          <w:rFonts w:ascii="Century" w:hAnsi="Century"/>
          <w:bCs/>
          <w:sz w:val="24"/>
          <w:szCs w:val="24"/>
        </w:rPr>
        <w:t>Яремі Любові Миколаївні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205C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E205CB">
        <w:rPr>
          <w:rFonts w:ascii="Century" w:hAnsi="Century"/>
          <w:bCs/>
          <w:sz w:val="24"/>
          <w:szCs w:val="24"/>
        </w:rPr>
        <w:t>2,06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205CB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5CB" w:rsidRDefault="00E205CB" w:rsidP="00381483">
      <w:pPr>
        <w:spacing w:after="0" w:line="240" w:lineRule="auto"/>
      </w:pPr>
      <w:r>
        <w:separator/>
      </w:r>
    </w:p>
  </w:endnote>
  <w:endnote w:type="continuationSeparator" w:id="0">
    <w:p w:rsidR="00E205CB" w:rsidRDefault="00E205C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5CB" w:rsidRDefault="00E205CB" w:rsidP="00381483">
      <w:pPr>
        <w:spacing w:after="0" w:line="240" w:lineRule="auto"/>
      </w:pPr>
      <w:r>
        <w:separator/>
      </w:r>
    </w:p>
  </w:footnote>
  <w:footnote w:type="continuationSeparator" w:id="0">
    <w:p w:rsidR="00E205CB" w:rsidRDefault="00E205C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205CB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